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49" w:rsidRPr="00D63911" w:rsidRDefault="00924E49" w:rsidP="00924E49">
      <w:pPr>
        <w:ind w:left="5664" w:firstLine="0"/>
        <w:rPr>
          <w:rFonts w:ascii="Times New Roman" w:hAnsi="Times New Roman" w:cs="Times New Roman"/>
          <w:b/>
        </w:rPr>
      </w:pPr>
      <w:r w:rsidRPr="00D63911">
        <w:rPr>
          <w:rFonts w:ascii="Times New Roman" w:hAnsi="Times New Roman" w:cs="Times New Roman"/>
          <w:b/>
        </w:rPr>
        <w:t xml:space="preserve">Załącznik do uchwały </w:t>
      </w:r>
      <w:r w:rsidR="00CD6AA0" w:rsidRPr="00D63911">
        <w:rPr>
          <w:rFonts w:ascii="Times New Roman" w:hAnsi="Times New Roman" w:cs="Times New Roman"/>
          <w:b/>
        </w:rPr>
        <w:t>Nr IV/31/11</w:t>
      </w:r>
    </w:p>
    <w:p w:rsidR="00924E49" w:rsidRPr="00D63911" w:rsidRDefault="006A3BE0" w:rsidP="006A3BE0">
      <w:pPr>
        <w:ind w:left="5664" w:firstLine="0"/>
        <w:rPr>
          <w:rFonts w:ascii="Times New Roman" w:hAnsi="Times New Roman" w:cs="Times New Roman"/>
          <w:b/>
        </w:rPr>
      </w:pPr>
      <w:r w:rsidRPr="00D63911">
        <w:rPr>
          <w:rFonts w:ascii="Times New Roman" w:hAnsi="Times New Roman" w:cs="Times New Roman"/>
          <w:b/>
        </w:rPr>
        <w:t xml:space="preserve">Rady Gminy Bobrowniki </w:t>
      </w:r>
      <w:r w:rsidR="00941329" w:rsidRPr="00D63911">
        <w:rPr>
          <w:rFonts w:ascii="Times New Roman" w:hAnsi="Times New Roman" w:cs="Times New Roman"/>
          <w:b/>
        </w:rPr>
        <w:t xml:space="preserve">z </w:t>
      </w:r>
      <w:r w:rsidR="00924E49" w:rsidRPr="00D63911">
        <w:rPr>
          <w:rFonts w:ascii="Times New Roman" w:hAnsi="Times New Roman" w:cs="Times New Roman"/>
          <w:b/>
        </w:rPr>
        <w:t xml:space="preserve"> dnia </w:t>
      </w:r>
      <w:r w:rsidRPr="00D63911">
        <w:rPr>
          <w:rFonts w:ascii="Times New Roman" w:hAnsi="Times New Roman" w:cs="Times New Roman"/>
          <w:b/>
        </w:rPr>
        <w:t xml:space="preserve">                  </w:t>
      </w:r>
      <w:r w:rsidR="00924E49" w:rsidRPr="00D63911">
        <w:rPr>
          <w:rFonts w:ascii="Times New Roman" w:hAnsi="Times New Roman" w:cs="Times New Roman"/>
          <w:b/>
        </w:rPr>
        <w:t>2</w:t>
      </w:r>
      <w:r w:rsidRPr="00D63911">
        <w:rPr>
          <w:rFonts w:ascii="Times New Roman" w:hAnsi="Times New Roman" w:cs="Times New Roman"/>
          <w:b/>
        </w:rPr>
        <w:t>7</w:t>
      </w:r>
      <w:r w:rsidR="00924E49" w:rsidRPr="00D63911">
        <w:rPr>
          <w:rFonts w:ascii="Times New Roman" w:hAnsi="Times New Roman" w:cs="Times New Roman"/>
          <w:b/>
        </w:rPr>
        <w:t xml:space="preserve"> </w:t>
      </w:r>
      <w:r w:rsidRPr="00D63911">
        <w:rPr>
          <w:rFonts w:ascii="Times New Roman" w:hAnsi="Times New Roman" w:cs="Times New Roman"/>
          <w:b/>
        </w:rPr>
        <w:t xml:space="preserve">stycznia </w:t>
      </w:r>
      <w:r w:rsidR="00924E49" w:rsidRPr="00D63911">
        <w:rPr>
          <w:rFonts w:ascii="Times New Roman" w:hAnsi="Times New Roman" w:cs="Times New Roman"/>
          <w:b/>
        </w:rPr>
        <w:t xml:space="preserve"> 201</w:t>
      </w:r>
      <w:r w:rsidRPr="00D63911">
        <w:rPr>
          <w:rFonts w:ascii="Times New Roman" w:hAnsi="Times New Roman" w:cs="Times New Roman"/>
          <w:b/>
        </w:rPr>
        <w:t>1</w:t>
      </w:r>
      <w:r w:rsidR="00924E49" w:rsidRPr="00D63911">
        <w:rPr>
          <w:rFonts w:ascii="Times New Roman" w:hAnsi="Times New Roman" w:cs="Times New Roman"/>
          <w:b/>
        </w:rPr>
        <w:t>r.</w:t>
      </w:r>
    </w:p>
    <w:p w:rsidR="00924E49" w:rsidRPr="00D63911" w:rsidRDefault="00924E49" w:rsidP="00924E49">
      <w:pPr>
        <w:ind w:left="5664" w:firstLine="0"/>
        <w:rPr>
          <w:rFonts w:ascii="Times New Roman" w:hAnsi="Times New Roman" w:cs="Times New Roman"/>
        </w:rPr>
      </w:pPr>
    </w:p>
    <w:p w:rsidR="00924E49" w:rsidRPr="00D63911" w:rsidRDefault="00924E49" w:rsidP="00924E49">
      <w:pPr>
        <w:ind w:left="5664" w:firstLine="0"/>
        <w:rPr>
          <w:rFonts w:ascii="Times New Roman" w:hAnsi="Times New Roman" w:cs="Times New Roman"/>
        </w:rPr>
      </w:pPr>
    </w:p>
    <w:p w:rsidR="00924E49" w:rsidRPr="00D63911" w:rsidRDefault="00924E49" w:rsidP="00924E49">
      <w:pPr>
        <w:ind w:firstLine="0"/>
        <w:jc w:val="center"/>
        <w:rPr>
          <w:rFonts w:ascii="Times New Roman" w:hAnsi="Times New Roman" w:cs="Times New Roman"/>
          <w:b/>
        </w:rPr>
      </w:pPr>
      <w:r w:rsidRPr="00D63911">
        <w:rPr>
          <w:rFonts w:ascii="Times New Roman" w:hAnsi="Times New Roman" w:cs="Times New Roman"/>
          <w:b/>
        </w:rPr>
        <w:t>ZMIANA  PLANU  ODNOWY  MIEJSCOWOŚCI  BOBROWNIKI</w:t>
      </w:r>
    </w:p>
    <w:p w:rsidR="00924E49" w:rsidRPr="00D63911" w:rsidRDefault="00924E49" w:rsidP="00924E49">
      <w:pPr>
        <w:ind w:firstLine="0"/>
        <w:jc w:val="center"/>
        <w:rPr>
          <w:rFonts w:ascii="Times New Roman" w:hAnsi="Times New Roman" w:cs="Times New Roman"/>
          <w:b/>
        </w:rPr>
      </w:pPr>
    </w:p>
    <w:p w:rsidR="00924E49" w:rsidRPr="00D63911" w:rsidRDefault="004015D9" w:rsidP="00B53219">
      <w:pPr>
        <w:ind w:firstLine="0"/>
        <w:rPr>
          <w:rFonts w:ascii="Times New Roman" w:hAnsi="Times New Roman" w:cs="Times New Roman"/>
          <w:b/>
        </w:rPr>
      </w:pPr>
      <w:r w:rsidRPr="00D63911">
        <w:rPr>
          <w:rFonts w:ascii="Times New Roman" w:hAnsi="Times New Roman" w:cs="Times New Roman"/>
          <w:b/>
        </w:rPr>
        <w:t>Zakres i treść  zmiany</w:t>
      </w:r>
      <w:r w:rsidR="00924E49" w:rsidRPr="00D63911">
        <w:rPr>
          <w:rFonts w:ascii="Times New Roman" w:hAnsi="Times New Roman" w:cs="Times New Roman"/>
          <w:b/>
        </w:rPr>
        <w:t>:</w:t>
      </w:r>
    </w:p>
    <w:p w:rsidR="00924E49" w:rsidRPr="00D63911" w:rsidRDefault="00924E49" w:rsidP="00B5321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D63911">
        <w:rPr>
          <w:rFonts w:ascii="Times New Roman" w:hAnsi="Times New Roman" w:cs="Times New Roman"/>
        </w:rPr>
        <w:t>W Rozdzia</w:t>
      </w:r>
      <w:r w:rsidR="004015D9" w:rsidRPr="00D63911">
        <w:rPr>
          <w:rFonts w:ascii="Times New Roman" w:hAnsi="Times New Roman" w:cs="Times New Roman"/>
        </w:rPr>
        <w:t>le II Planu Odnowy Miejscowości</w:t>
      </w:r>
      <w:r w:rsidRPr="00D63911">
        <w:rPr>
          <w:rFonts w:ascii="Times New Roman" w:hAnsi="Times New Roman" w:cs="Times New Roman"/>
        </w:rPr>
        <w:t xml:space="preserve">: </w:t>
      </w:r>
    </w:p>
    <w:p w:rsidR="00F07DB1" w:rsidRPr="00D63911" w:rsidRDefault="00F07DB1" w:rsidP="00F07DB1">
      <w:pPr>
        <w:pStyle w:val="Akapitzlist"/>
        <w:ind w:left="928" w:firstLine="0"/>
        <w:rPr>
          <w:rFonts w:ascii="Times New Roman" w:hAnsi="Times New Roman" w:cs="Times New Roman"/>
        </w:rPr>
      </w:pPr>
    </w:p>
    <w:p w:rsidR="00924E49" w:rsidRPr="00D63911" w:rsidRDefault="00924E49" w:rsidP="00924E49">
      <w:pPr>
        <w:pStyle w:val="Akapitzlist"/>
        <w:ind w:firstLine="0"/>
        <w:rPr>
          <w:rFonts w:ascii="Times New Roman" w:hAnsi="Times New Roman" w:cs="Times New Roman"/>
          <w:b/>
        </w:rPr>
      </w:pPr>
      <w:r w:rsidRPr="00D63911">
        <w:rPr>
          <w:rFonts w:ascii="Times New Roman" w:hAnsi="Times New Roman" w:cs="Times New Roman"/>
          <w:b/>
        </w:rPr>
        <w:t xml:space="preserve">INWENTARYZACJA ZASOBÓW SŁUŻĄCYCH ODNOWIE MIEJSCOWOŚCI </w:t>
      </w:r>
    </w:p>
    <w:p w:rsidR="00924E49" w:rsidRPr="00D63911" w:rsidRDefault="00924E49" w:rsidP="00924E49">
      <w:pPr>
        <w:pStyle w:val="Akapitzlist"/>
        <w:ind w:firstLine="0"/>
        <w:rPr>
          <w:rFonts w:ascii="Times New Roman" w:hAnsi="Times New Roman" w:cs="Times New Roman"/>
        </w:rPr>
      </w:pPr>
      <w:r w:rsidRPr="00D63911">
        <w:rPr>
          <w:rFonts w:ascii="Times New Roman" w:hAnsi="Times New Roman" w:cs="Times New Roman"/>
        </w:rPr>
        <w:t xml:space="preserve">dodaje się  punkt 6 </w:t>
      </w:r>
      <w:r w:rsidR="00941329" w:rsidRPr="00D63911">
        <w:rPr>
          <w:rFonts w:ascii="Times New Roman" w:hAnsi="Times New Roman" w:cs="Times New Roman"/>
        </w:rPr>
        <w:t xml:space="preserve"> </w:t>
      </w:r>
      <w:r w:rsidR="004015D9" w:rsidRPr="00D63911">
        <w:rPr>
          <w:rFonts w:ascii="Times New Roman" w:hAnsi="Times New Roman" w:cs="Times New Roman"/>
        </w:rPr>
        <w:t>pod tytułem</w:t>
      </w:r>
      <w:r w:rsidRPr="00D63911">
        <w:rPr>
          <w:rFonts w:ascii="Times New Roman" w:hAnsi="Times New Roman" w:cs="Times New Roman"/>
        </w:rPr>
        <w:t>:</w:t>
      </w:r>
    </w:p>
    <w:p w:rsidR="00924E49" w:rsidRPr="00D63911" w:rsidRDefault="00924E49" w:rsidP="00924E49">
      <w:pPr>
        <w:pStyle w:val="Akapitzlist"/>
        <w:ind w:firstLine="0"/>
        <w:rPr>
          <w:rFonts w:ascii="Times New Roman" w:hAnsi="Times New Roman" w:cs="Times New Roman"/>
          <w:b/>
        </w:rPr>
      </w:pPr>
      <w:r w:rsidRPr="00D63911">
        <w:rPr>
          <w:rFonts w:ascii="Times New Roman" w:hAnsi="Times New Roman" w:cs="Times New Roman"/>
          <w:b/>
        </w:rPr>
        <w:t>Opis i charakterystyka obszarów</w:t>
      </w:r>
      <w:r w:rsidR="00941329" w:rsidRPr="00D63911">
        <w:rPr>
          <w:rFonts w:ascii="Times New Roman" w:hAnsi="Times New Roman" w:cs="Times New Roman"/>
          <w:b/>
        </w:rPr>
        <w:t xml:space="preserve">  o szczególnym znaczeniu dla zaspokojenia potrzeb mieszkańców, sprzyjających nawiązywaniu kontaktów społecznych, ze względu na ich położenie oraz cechy funkcjonalno –przestrzenne</w:t>
      </w:r>
    </w:p>
    <w:p w:rsidR="00941329" w:rsidRPr="00D63911" w:rsidRDefault="00941329" w:rsidP="00924E49">
      <w:pPr>
        <w:pStyle w:val="Akapitzlist"/>
        <w:ind w:firstLine="0"/>
        <w:rPr>
          <w:rFonts w:ascii="Times New Roman" w:hAnsi="Times New Roman" w:cs="Times New Roman"/>
        </w:rPr>
      </w:pPr>
      <w:r w:rsidRPr="00D63911">
        <w:rPr>
          <w:rFonts w:ascii="Times New Roman" w:hAnsi="Times New Roman" w:cs="Times New Roman"/>
        </w:rPr>
        <w:t xml:space="preserve"> W  dodanym  punkcie 6 zamieszcza się następującą treść:</w:t>
      </w:r>
    </w:p>
    <w:p w:rsidR="00941329" w:rsidRPr="00D63911" w:rsidRDefault="00941329" w:rsidP="00924E49">
      <w:pPr>
        <w:pStyle w:val="Akapitzlist"/>
        <w:ind w:firstLine="0"/>
        <w:rPr>
          <w:rFonts w:ascii="Times New Roman" w:hAnsi="Times New Roman" w:cs="Times New Roman"/>
        </w:rPr>
      </w:pPr>
    </w:p>
    <w:p w:rsidR="00941329" w:rsidRPr="00D63911" w:rsidRDefault="00941329" w:rsidP="004C05E1">
      <w:pPr>
        <w:pStyle w:val="Akapitzlist"/>
        <w:ind w:left="0" w:firstLine="0"/>
        <w:rPr>
          <w:rFonts w:ascii="Times New Roman" w:hAnsi="Times New Roman" w:cs="Times New Roman"/>
        </w:rPr>
      </w:pPr>
      <w:r w:rsidRPr="00D63911">
        <w:rPr>
          <w:rFonts w:ascii="Times New Roman" w:hAnsi="Times New Roman" w:cs="Times New Roman"/>
        </w:rPr>
        <w:t>Do obszarów o szczególnym znaczeniu dla zaspokojenia potrzeb mieszkańców, sprzyjającyc</w:t>
      </w:r>
      <w:r w:rsidR="004C05E1" w:rsidRPr="00D63911">
        <w:rPr>
          <w:rFonts w:ascii="Times New Roman" w:hAnsi="Times New Roman" w:cs="Times New Roman"/>
        </w:rPr>
        <w:t>h</w:t>
      </w:r>
      <w:r w:rsidR="00667F09" w:rsidRPr="00D63911">
        <w:rPr>
          <w:rFonts w:ascii="Times New Roman" w:hAnsi="Times New Roman" w:cs="Times New Roman"/>
        </w:rPr>
        <w:t xml:space="preserve"> </w:t>
      </w:r>
      <w:r w:rsidRPr="00D63911">
        <w:rPr>
          <w:rFonts w:ascii="Times New Roman" w:hAnsi="Times New Roman" w:cs="Times New Roman"/>
        </w:rPr>
        <w:t>nawiązywaniu kontaktów społecznych, ze względu na ich poło</w:t>
      </w:r>
      <w:r w:rsidR="00F50BB6" w:rsidRPr="00D63911">
        <w:rPr>
          <w:rFonts w:ascii="Times New Roman" w:hAnsi="Times New Roman" w:cs="Times New Roman"/>
        </w:rPr>
        <w:t>ż</w:t>
      </w:r>
      <w:r w:rsidRPr="00D63911">
        <w:rPr>
          <w:rFonts w:ascii="Times New Roman" w:hAnsi="Times New Roman" w:cs="Times New Roman"/>
        </w:rPr>
        <w:t xml:space="preserve">enie oraz cechy funkcjonalno </w:t>
      </w:r>
      <w:r w:rsidR="00F50BB6" w:rsidRPr="00D63911">
        <w:rPr>
          <w:rFonts w:ascii="Times New Roman" w:hAnsi="Times New Roman" w:cs="Times New Roman"/>
        </w:rPr>
        <w:t>–</w:t>
      </w:r>
      <w:r w:rsidRPr="00D63911">
        <w:rPr>
          <w:rFonts w:ascii="Times New Roman" w:hAnsi="Times New Roman" w:cs="Times New Roman"/>
        </w:rPr>
        <w:t xml:space="preserve"> przestrzenne</w:t>
      </w:r>
      <w:r w:rsidR="00F50BB6" w:rsidRPr="00D63911">
        <w:rPr>
          <w:rFonts w:ascii="Times New Roman" w:hAnsi="Times New Roman" w:cs="Times New Roman"/>
        </w:rPr>
        <w:t xml:space="preserve"> zalicza się :</w:t>
      </w:r>
    </w:p>
    <w:p w:rsidR="009D63C4" w:rsidRPr="00D63911" w:rsidRDefault="009D63C4" w:rsidP="0098668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</w:p>
    <w:p w:rsidR="009D63C4" w:rsidRPr="00D63911" w:rsidRDefault="009D63C4" w:rsidP="009D63C4">
      <w:pPr>
        <w:pStyle w:val="NormalnyWe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  <w:r w:rsidRPr="00D63911">
        <w:rPr>
          <w:color w:val="404040"/>
          <w:sz w:val="22"/>
          <w:szCs w:val="22"/>
        </w:rPr>
        <w:t>Teren usług administracyjnych, kulturalnych i zdrowotnych obejmujących działki gruntu    o numerach ewidencyjnych: 1604, 1605, 1606/4, 1606/5, 1606/6, 1607/7 o łącznej powierzchni 1,57ha</w:t>
      </w:r>
      <w:r w:rsidR="004015D9" w:rsidRPr="00D63911">
        <w:rPr>
          <w:color w:val="404040"/>
          <w:sz w:val="22"/>
          <w:szCs w:val="22"/>
        </w:rPr>
        <w:t>.</w:t>
      </w:r>
    </w:p>
    <w:p w:rsidR="004C05E1" w:rsidRPr="00D63911" w:rsidRDefault="009D63C4" w:rsidP="00667F09">
      <w:pPr>
        <w:pStyle w:val="NormalnyWeb"/>
        <w:spacing w:before="0" w:beforeAutospacing="0" w:after="0" w:afterAutospacing="0" w:line="288" w:lineRule="auto"/>
        <w:ind w:firstLine="708"/>
        <w:jc w:val="both"/>
        <w:rPr>
          <w:color w:val="404040"/>
          <w:sz w:val="22"/>
          <w:szCs w:val="22"/>
        </w:rPr>
      </w:pPr>
      <w:r w:rsidRPr="00D63911">
        <w:rPr>
          <w:color w:val="404040"/>
          <w:sz w:val="22"/>
          <w:szCs w:val="22"/>
        </w:rPr>
        <w:t xml:space="preserve">Na wymienionej nieruchomości znajdują się siedziby najważniejszych instytucji publicznych </w:t>
      </w:r>
      <w:r w:rsidR="004C05E1" w:rsidRPr="00D63911">
        <w:rPr>
          <w:color w:val="404040"/>
          <w:sz w:val="22"/>
          <w:szCs w:val="22"/>
        </w:rPr>
        <w:t xml:space="preserve">                    </w:t>
      </w:r>
      <w:r w:rsidRPr="00D63911">
        <w:rPr>
          <w:color w:val="404040"/>
          <w:sz w:val="22"/>
          <w:szCs w:val="22"/>
        </w:rPr>
        <w:t xml:space="preserve">w miejscowości : </w:t>
      </w:r>
      <w:r w:rsidR="00F636AA" w:rsidRPr="00D63911">
        <w:rPr>
          <w:color w:val="404040"/>
          <w:sz w:val="22"/>
          <w:szCs w:val="22"/>
        </w:rPr>
        <w:t>Domu</w:t>
      </w:r>
      <w:r w:rsidRPr="00D63911">
        <w:rPr>
          <w:color w:val="404040"/>
          <w:sz w:val="22"/>
          <w:szCs w:val="22"/>
        </w:rPr>
        <w:t xml:space="preserve"> Kultury, Ochotniczej Straży Pożarnej, Zakładu Gospodarki Komunalnej, Urzędu Pocztowego, Ośrodka Zdrowia, a także „Sołtysówka”</w:t>
      </w:r>
      <w:r w:rsidR="00F636AA" w:rsidRPr="00D63911">
        <w:rPr>
          <w:color w:val="404040"/>
          <w:sz w:val="22"/>
          <w:szCs w:val="22"/>
        </w:rPr>
        <w:t xml:space="preserve"> -</w:t>
      </w:r>
      <w:r w:rsidRPr="00D63911">
        <w:rPr>
          <w:color w:val="404040"/>
          <w:sz w:val="22"/>
          <w:szCs w:val="22"/>
        </w:rPr>
        <w:t xml:space="preserve"> miejsce kontaktów Sołtysa </w:t>
      </w:r>
      <w:r w:rsidR="00F636AA" w:rsidRPr="00D63911">
        <w:rPr>
          <w:color w:val="404040"/>
          <w:sz w:val="22"/>
          <w:szCs w:val="22"/>
        </w:rPr>
        <w:t xml:space="preserve">                                </w:t>
      </w:r>
      <w:r w:rsidRPr="00D63911">
        <w:rPr>
          <w:color w:val="404040"/>
          <w:sz w:val="22"/>
          <w:szCs w:val="22"/>
        </w:rPr>
        <w:t>z mieszka</w:t>
      </w:r>
      <w:r w:rsidR="004C05E1" w:rsidRPr="00D63911">
        <w:rPr>
          <w:color w:val="404040"/>
          <w:sz w:val="22"/>
          <w:szCs w:val="22"/>
        </w:rPr>
        <w:t>ń</w:t>
      </w:r>
      <w:r w:rsidRPr="00D63911">
        <w:rPr>
          <w:color w:val="404040"/>
          <w:sz w:val="22"/>
          <w:szCs w:val="22"/>
        </w:rPr>
        <w:t>cami.</w:t>
      </w:r>
      <w:r w:rsidR="004C05E1" w:rsidRPr="00D63911">
        <w:rPr>
          <w:color w:val="404040"/>
          <w:sz w:val="22"/>
          <w:szCs w:val="22"/>
        </w:rPr>
        <w:t xml:space="preserve">  Przestrzeń wokół rozmieszczenia wymienionych obiektów zagospodarowana jest jako skwer publiczny, na którym urządzono miejsce do wypoczynku i parking</w:t>
      </w:r>
      <w:r w:rsidR="00667F09" w:rsidRPr="00D63911">
        <w:rPr>
          <w:color w:val="404040"/>
          <w:sz w:val="22"/>
          <w:szCs w:val="22"/>
        </w:rPr>
        <w:t xml:space="preserve"> samochodowy</w:t>
      </w:r>
      <w:r w:rsidR="004C05E1" w:rsidRPr="00D63911">
        <w:rPr>
          <w:color w:val="404040"/>
          <w:sz w:val="22"/>
          <w:szCs w:val="22"/>
        </w:rPr>
        <w:t>.</w:t>
      </w:r>
    </w:p>
    <w:p w:rsidR="00FE0279" w:rsidRPr="00D63911" w:rsidRDefault="004C05E1" w:rsidP="00667F0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  <w:r w:rsidRPr="00D63911">
        <w:rPr>
          <w:color w:val="404040"/>
          <w:sz w:val="22"/>
          <w:szCs w:val="22"/>
        </w:rPr>
        <w:t xml:space="preserve"> Z uwagi na  skupienie w jednym miejscu wielu istotnych dla mieszkańców instytucji usługowych wymieniony obszar  jest obszarem o szczególnym znaczeniu dla </w:t>
      </w:r>
      <w:r w:rsidR="00667F09" w:rsidRPr="00D63911">
        <w:rPr>
          <w:color w:val="404040"/>
          <w:sz w:val="22"/>
          <w:szCs w:val="22"/>
        </w:rPr>
        <w:t>sołectwa i jego</w:t>
      </w:r>
      <w:r w:rsidRPr="00D63911">
        <w:rPr>
          <w:color w:val="404040"/>
          <w:sz w:val="22"/>
          <w:szCs w:val="22"/>
        </w:rPr>
        <w:t xml:space="preserve"> mieszkańców, wymagający ciągłych starań</w:t>
      </w:r>
      <w:r w:rsidR="00667F09" w:rsidRPr="00D63911">
        <w:rPr>
          <w:color w:val="404040"/>
          <w:sz w:val="22"/>
          <w:szCs w:val="22"/>
        </w:rPr>
        <w:t xml:space="preserve"> i nakładów</w:t>
      </w:r>
      <w:r w:rsidRPr="00D63911">
        <w:rPr>
          <w:color w:val="404040"/>
          <w:sz w:val="22"/>
          <w:szCs w:val="22"/>
        </w:rPr>
        <w:t xml:space="preserve"> </w:t>
      </w:r>
      <w:r w:rsidR="00667F09" w:rsidRPr="00D63911">
        <w:rPr>
          <w:color w:val="404040"/>
          <w:sz w:val="22"/>
          <w:szCs w:val="22"/>
        </w:rPr>
        <w:t>na</w:t>
      </w:r>
      <w:r w:rsidRPr="00D63911">
        <w:rPr>
          <w:color w:val="404040"/>
          <w:sz w:val="22"/>
          <w:szCs w:val="22"/>
        </w:rPr>
        <w:t xml:space="preserve">  techniczne wyposażenie</w:t>
      </w:r>
      <w:r w:rsidR="004015D9" w:rsidRPr="00D63911">
        <w:rPr>
          <w:color w:val="404040"/>
          <w:sz w:val="22"/>
          <w:szCs w:val="22"/>
        </w:rPr>
        <w:t xml:space="preserve"> (</w:t>
      </w:r>
      <w:r w:rsidR="00DB1F7E" w:rsidRPr="00D63911">
        <w:rPr>
          <w:color w:val="404040"/>
          <w:sz w:val="22"/>
          <w:szCs w:val="22"/>
        </w:rPr>
        <w:t>parkingi, oświetlenie uliczne, chodniki)</w:t>
      </w:r>
      <w:r w:rsidRPr="00D63911">
        <w:rPr>
          <w:color w:val="404040"/>
          <w:sz w:val="22"/>
          <w:szCs w:val="22"/>
        </w:rPr>
        <w:t xml:space="preserve">, estetykę i funkcjonalność. </w:t>
      </w:r>
      <w:r w:rsidR="00667F09" w:rsidRPr="00D63911">
        <w:rPr>
          <w:color w:val="404040"/>
          <w:sz w:val="22"/>
          <w:szCs w:val="22"/>
        </w:rPr>
        <w:t>W ramach działań</w:t>
      </w:r>
      <w:r w:rsidRPr="00D63911">
        <w:rPr>
          <w:color w:val="404040"/>
          <w:sz w:val="22"/>
          <w:szCs w:val="22"/>
        </w:rPr>
        <w:t xml:space="preserve"> </w:t>
      </w:r>
      <w:r w:rsidR="00667F09" w:rsidRPr="00D63911">
        <w:rPr>
          <w:color w:val="404040"/>
          <w:sz w:val="22"/>
          <w:szCs w:val="22"/>
        </w:rPr>
        <w:t>priorytetowych  należy widzieć poprawę</w:t>
      </w:r>
      <w:r w:rsidRPr="00D63911">
        <w:rPr>
          <w:color w:val="404040"/>
          <w:sz w:val="22"/>
          <w:szCs w:val="22"/>
        </w:rPr>
        <w:t xml:space="preserve"> stan</w:t>
      </w:r>
      <w:r w:rsidR="00667F09" w:rsidRPr="00D63911">
        <w:rPr>
          <w:color w:val="404040"/>
          <w:sz w:val="22"/>
          <w:szCs w:val="22"/>
        </w:rPr>
        <w:t>u</w:t>
      </w:r>
      <w:r w:rsidRPr="00D63911">
        <w:rPr>
          <w:color w:val="404040"/>
          <w:sz w:val="22"/>
          <w:szCs w:val="22"/>
        </w:rPr>
        <w:t xml:space="preserve"> w</w:t>
      </w:r>
      <w:r w:rsidR="00667F09" w:rsidRPr="00D63911">
        <w:rPr>
          <w:color w:val="404040"/>
          <w:sz w:val="22"/>
          <w:szCs w:val="22"/>
        </w:rPr>
        <w:t>yposażenia obiektów publicznych</w:t>
      </w:r>
      <w:r w:rsidRPr="00D63911">
        <w:rPr>
          <w:color w:val="404040"/>
          <w:sz w:val="22"/>
          <w:szCs w:val="22"/>
        </w:rPr>
        <w:t xml:space="preserve">, w celu </w:t>
      </w:r>
      <w:r w:rsidR="00667F09" w:rsidRPr="00D63911">
        <w:rPr>
          <w:color w:val="404040"/>
          <w:sz w:val="22"/>
          <w:szCs w:val="22"/>
        </w:rPr>
        <w:t>ich</w:t>
      </w:r>
      <w:r w:rsidRPr="00D63911">
        <w:rPr>
          <w:color w:val="404040"/>
          <w:sz w:val="22"/>
          <w:szCs w:val="22"/>
        </w:rPr>
        <w:t xml:space="preserve"> dostosowania do wymaganych standardów</w:t>
      </w:r>
      <w:r w:rsidR="00667F09" w:rsidRPr="00D63911">
        <w:rPr>
          <w:color w:val="404040"/>
          <w:sz w:val="22"/>
          <w:szCs w:val="22"/>
        </w:rPr>
        <w:t xml:space="preserve">                    i w celu poprawy świadczonych przez te instytucje usług</w:t>
      </w:r>
      <w:r w:rsidRPr="00D63911">
        <w:rPr>
          <w:color w:val="404040"/>
          <w:sz w:val="22"/>
          <w:szCs w:val="22"/>
        </w:rPr>
        <w:t xml:space="preserve">. Zakłada się termomodernizację wszystkich obiektów, remont i modernizację </w:t>
      </w:r>
      <w:r w:rsidR="00DB1F7E" w:rsidRPr="00D63911">
        <w:rPr>
          <w:color w:val="404040"/>
          <w:sz w:val="22"/>
          <w:szCs w:val="22"/>
        </w:rPr>
        <w:t>s</w:t>
      </w:r>
      <w:r w:rsidRPr="00D63911">
        <w:rPr>
          <w:color w:val="404040"/>
          <w:sz w:val="22"/>
          <w:szCs w:val="22"/>
        </w:rPr>
        <w:t xml:space="preserve">ali widowiskowej, sceny z elementami wyposażenia scenicznego oraz balkonu dla widowni w Domu Kultury </w:t>
      </w:r>
      <w:r w:rsidR="00DB1F7E" w:rsidRPr="00D63911">
        <w:rPr>
          <w:color w:val="404040"/>
          <w:sz w:val="22"/>
          <w:szCs w:val="22"/>
        </w:rPr>
        <w:t xml:space="preserve"> oraz wyposażenie przedmiotowego obiektu w sprzęt nagłośnieniowy i oświetleniowy.</w:t>
      </w:r>
    </w:p>
    <w:p w:rsidR="00667F09" w:rsidRPr="00D63911" w:rsidRDefault="00667F09" w:rsidP="00667F0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63911">
        <w:rPr>
          <w:rFonts w:ascii="Times New Roman" w:hAnsi="Times New Roman" w:cs="Times New Roman"/>
        </w:rPr>
        <w:t>Teren placu kościelnego obejmującego działki gruntu  o numerach ewidencyjnych 752, 753/17  o  łącznej powierzchni 0,62 ha.</w:t>
      </w:r>
    </w:p>
    <w:p w:rsidR="00667F09" w:rsidRPr="00D63911" w:rsidRDefault="00667F09" w:rsidP="00667F09">
      <w:pPr>
        <w:pStyle w:val="Akapitzlist"/>
        <w:ind w:firstLine="0"/>
        <w:rPr>
          <w:rFonts w:ascii="Times New Roman" w:hAnsi="Times New Roman" w:cs="Times New Roman"/>
        </w:rPr>
      </w:pPr>
      <w:r w:rsidRPr="00D63911">
        <w:rPr>
          <w:rFonts w:ascii="Times New Roman" w:hAnsi="Times New Roman" w:cs="Times New Roman"/>
        </w:rPr>
        <w:t xml:space="preserve">Na   wymienionej  nieruchomości   znajduje   się   zabytkowy   drewniany   kościół   parafialny </w:t>
      </w:r>
    </w:p>
    <w:p w:rsidR="00667F09" w:rsidRPr="00D63911" w:rsidRDefault="00667F09" w:rsidP="00667F0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  <w:r w:rsidRPr="00D63911">
        <w:rPr>
          <w:sz w:val="22"/>
          <w:szCs w:val="22"/>
        </w:rPr>
        <w:t>wybudowany w 1669r.,</w:t>
      </w:r>
      <w:r w:rsidR="004015D9" w:rsidRPr="00D63911">
        <w:rPr>
          <w:sz w:val="22"/>
          <w:szCs w:val="22"/>
        </w:rPr>
        <w:t xml:space="preserve">  odnowiony w 1857r.</w:t>
      </w:r>
      <w:r w:rsidRPr="00D63911">
        <w:rPr>
          <w:sz w:val="22"/>
          <w:szCs w:val="22"/>
        </w:rPr>
        <w:t xml:space="preserve">, wpisany do rejestru zabytków województwa  śląskiego w dniu 23 lutego 1960r. pod numerem A/19/60.  </w:t>
      </w:r>
      <w:r w:rsidRPr="00D63911">
        <w:rPr>
          <w:color w:val="404040"/>
          <w:sz w:val="22"/>
          <w:szCs w:val="22"/>
        </w:rPr>
        <w:t xml:space="preserve">Granice ochrony konserwatorskiej obejmują cały obiekt w ramach ogrodzenia wraz z wyposażeniem wnętrza: polichromią </w:t>
      </w:r>
      <w:r w:rsidR="004015D9" w:rsidRPr="00D63911">
        <w:rPr>
          <w:color w:val="404040"/>
          <w:sz w:val="22"/>
          <w:szCs w:val="22"/>
        </w:rPr>
        <w:t xml:space="preserve"> wykonaną   </w:t>
      </w:r>
      <w:r w:rsidRPr="00D63911">
        <w:rPr>
          <w:color w:val="404040"/>
          <w:sz w:val="22"/>
          <w:szCs w:val="22"/>
        </w:rPr>
        <w:t xml:space="preserve">w latach </w:t>
      </w:r>
      <w:r w:rsidR="004015D9" w:rsidRPr="00D63911">
        <w:rPr>
          <w:color w:val="404040"/>
          <w:sz w:val="22"/>
          <w:szCs w:val="22"/>
        </w:rPr>
        <w:t xml:space="preserve">              </w:t>
      </w:r>
      <w:r w:rsidRPr="00D63911">
        <w:rPr>
          <w:color w:val="404040"/>
          <w:sz w:val="22"/>
          <w:szCs w:val="22"/>
        </w:rPr>
        <w:t xml:space="preserve">1914 – 1915; ołtarzem głównym barokowym z XVII wieku; ołtarzami bocznymi i amboną                   </w:t>
      </w:r>
      <w:r w:rsidR="004015D9" w:rsidRPr="00D63911">
        <w:rPr>
          <w:color w:val="404040"/>
          <w:sz w:val="22"/>
          <w:szCs w:val="22"/>
        </w:rPr>
        <w:t xml:space="preserve">                        </w:t>
      </w:r>
      <w:r w:rsidRPr="00D63911">
        <w:rPr>
          <w:color w:val="404040"/>
          <w:sz w:val="22"/>
          <w:szCs w:val="22"/>
        </w:rPr>
        <w:t xml:space="preserve">z  przełomu XVII/XVIII wieku. Z uwagi na centralne położenie nieruchomości w miejscowości                                    </w:t>
      </w:r>
      <w:r w:rsidRPr="00D63911">
        <w:rPr>
          <w:color w:val="404040"/>
          <w:sz w:val="22"/>
          <w:szCs w:val="22"/>
        </w:rPr>
        <w:lastRenderedPageBreak/>
        <w:t>i charakter posadowionego na tej nieruchomości obiektu stanowi  ona  ważny i strategiczny punkt               w miejscowości. W  Bobrownikach od kilku lat działa Stowarzyszenie na rzecz zabytkowego Kościoła w Bobrownikach, które aktywnie współdziała z Parafią na rzecz  jego odnowy. Trwają intensywne prace celem  umożliwienia udostępnienia obiektu do zwiedzania. Działania aktywizujące społeczeństwo skupiają się wokół renowacji obiektu</w:t>
      </w:r>
      <w:r w:rsidR="004015D9" w:rsidRPr="00D63911">
        <w:rPr>
          <w:color w:val="404040"/>
          <w:sz w:val="22"/>
          <w:szCs w:val="22"/>
        </w:rPr>
        <w:t>,</w:t>
      </w:r>
      <w:r w:rsidRPr="00D63911">
        <w:rPr>
          <w:color w:val="404040"/>
          <w:sz w:val="22"/>
          <w:szCs w:val="22"/>
        </w:rPr>
        <w:t xml:space="preserve"> jak również budowy i odnawiania  na przedmiotowym obszarze placów parkingowych, chodników i oświetlenia ulicznego.</w:t>
      </w:r>
    </w:p>
    <w:p w:rsidR="00B53219" w:rsidRPr="00D63911" w:rsidRDefault="00B53219" w:rsidP="00667F0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</w:p>
    <w:p w:rsidR="00B53219" w:rsidRPr="00D63911" w:rsidRDefault="00B53219" w:rsidP="00B53219">
      <w:pPr>
        <w:pStyle w:val="NormalnyWeb"/>
        <w:numPr>
          <w:ilvl w:val="0"/>
          <w:numId w:val="4"/>
        </w:numPr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  <w:r w:rsidRPr="00D63911">
        <w:rPr>
          <w:color w:val="404040"/>
          <w:sz w:val="22"/>
          <w:szCs w:val="22"/>
        </w:rPr>
        <w:t xml:space="preserve">W Rozdziale IV </w:t>
      </w:r>
      <w:r w:rsidR="00BA5E76" w:rsidRPr="00D63911">
        <w:rPr>
          <w:color w:val="404040"/>
          <w:sz w:val="22"/>
          <w:szCs w:val="22"/>
        </w:rPr>
        <w:t xml:space="preserve"> </w:t>
      </w:r>
      <w:r w:rsidRPr="00D63911">
        <w:rPr>
          <w:color w:val="404040"/>
          <w:sz w:val="22"/>
          <w:szCs w:val="22"/>
        </w:rPr>
        <w:t>Planu Odnowy Miejscowości</w:t>
      </w:r>
    </w:p>
    <w:p w:rsidR="00B53219" w:rsidRPr="00D63911" w:rsidRDefault="00B53219" w:rsidP="00B53219">
      <w:pPr>
        <w:pStyle w:val="NormalnyWeb"/>
        <w:spacing w:before="0" w:beforeAutospacing="0" w:after="0" w:afterAutospacing="0" w:line="288" w:lineRule="auto"/>
        <w:ind w:left="568"/>
        <w:jc w:val="both"/>
        <w:rPr>
          <w:b/>
          <w:color w:val="404040"/>
          <w:sz w:val="22"/>
          <w:szCs w:val="22"/>
        </w:rPr>
      </w:pPr>
      <w:r w:rsidRPr="00D63911">
        <w:rPr>
          <w:b/>
          <w:color w:val="404040"/>
          <w:sz w:val="22"/>
          <w:szCs w:val="22"/>
        </w:rPr>
        <w:t>OPIS PLANOWANYCH ZADAŃ INWESTYCYJNYCH I PRZEDSIĘWZIĘC AKTYWIZUJACYCH SPOŁECZNOŚĆ LOKALNĄ</w:t>
      </w:r>
    </w:p>
    <w:p w:rsidR="00BA5E76" w:rsidRPr="00D63911" w:rsidRDefault="00BA5E76" w:rsidP="00B53219">
      <w:pPr>
        <w:pStyle w:val="NormalnyWeb"/>
        <w:spacing w:before="0" w:beforeAutospacing="0" w:after="0" w:afterAutospacing="0" w:line="288" w:lineRule="auto"/>
        <w:ind w:left="568"/>
        <w:jc w:val="both"/>
        <w:rPr>
          <w:color w:val="404040"/>
          <w:sz w:val="22"/>
          <w:szCs w:val="22"/>
        </w:rPr>
      </w:pPr>
    </w:p>
    <w:p w:rsidR="00B53219" w:rsidRPr="00D63911" w:rsidRDefault="004015D9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  <w:r w:rsidRPr="00D63911">
        <w:rPr>
          <w:color w:val="404040"/>
          <w:sz w:val="22"/>
          <w:szCs w:val="22"/>
        </w:rPr>
        <w:t>Punkt 1a otrzymuje brzmienie</w:t>
      </w:r>
      <w:r w:rsidR="00B53219" w:rsidRPr="00D63911">
        <w:rPr>
          <w:color w:val="404040"/>
          <w:sz w:val="22"/>
          <w:szCs w:val="22"/>
        </w:rPr>
        <w:t>:</w:t>
      </w:r>
    </w:p>
    <w:p w:rsidR="00B53219" w:rsidRPr="00D63911" w:rsidRDefault="00B53219" w:rsidP="00B53219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  <w:sz w:val="22"/>
          <w:szCs w:val="22"/>
        </w:rPr>
      </w:pPr>
      <w:r w:rsidRPr="00D63911">
        <w:rPr>
          <w:b/>
          <w:color w:val="404040"/>
          <w:sz w:val="22"/>
          <w:szCs w:val="22"/>
        </w:rPr>
        <w:t>Dostosowanie poziomu zaspokojenia potrzeb społecznych i kulturalnych mieszkańców do ich oczekiwań, w tym modernizacje, remonty   i doposażenie budynków świadczących usługi publiczne w wymienionej sferze</w:t>
      </w:r>
    </w:p>
    <w:p w:rsidR="00BA5E76" w:rsidRPr="00D63911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  <w:sz w:val="22"/>
          <w:szCs w:val="22"/>
        </w:rPr>
      </w:pPr>
    </w:p>
    <w:p w:rsidR="00BA5E76" w:rsidRPr="00D63911" w:rsidRDefault="004015D9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  <w:r w:rsidRPr="00D63911">
        <w:rPr>
          <w:color w:val="404040"/>
          <w:sz w:val="22"/>
          <w:szCs w:val="22"/>
        </w:rPr>
        <w:t>W punkcie 4 –w Tabeli</w:t>
      </w:r>
      <w:r w:rsidR="00BA5E76" w:rsidRPr="00D63911">
        <w:rPr>
          <w:color w:val="404040"/>
          <w:sz w:val="22"/>
          <w:szCs w:val="22"/>
        </w:rPr>
        <w:t>: Zadania inwestycyjne i przedsięwzięcia  planowane do realizacji w latach 2008 -2011 dodaje się nast</w:t>
      </w:r>
      <w:r w:rsidRPr="00D63911">
        <w:rPr>
          <w:color w:val="404040"/>
          <w:sz w:val="22"/>
          <w:szCs w:val="22"/>
        </w:rPr>
        <w:t>ępujące zadanie/przedsięwzięcie</w:t>
      </w:r>
      <w:r w:rsidR="00BA5E76" w:rsidRPr="00D63911">
        <w:rPr>
          <w:color w:val="404040"/>
          <w:sz w:val="22"/>
          <w:szCs w:val="22"/>
        </w:rPr>
        <w:t>:</w:t>
      </w:r>
    </w:p>
    <w:p w:rsidR="00BA5E76" w:rsidRPr="00D63911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</w:p>
    <w:p w:rsidR="00667BA3" w:rsidRPr="00D63911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  <w:sz w:val="22"/>
          <w:szCs w:val="22"/>
        </w:rPr>
      </w:pPr>
      <w:r w:rsidRPr="00D63911">
        <w:rPr>
          <w:b/>
          <w:color w:val="404040"/>
          <w:sz w:val="22"/>
          <w:szCs w:val="22"/>
        </w:rPr>
        <w:t xml:space="preserve">Remont i modernizacja </w:t>
      </w:r>
      <w:r w:rsidR="00F636AA" w:rsidRPr="00D63911">
        <w:rPr>
          <w:b/>
          <w:color w:val="404040"/>
          <w:sz w:val="22"/>
          <w:szCs w:val="22"/>
        </w:rPr>
        <w:t>s</w:t>
      </w:r>
      <w:r w:rsidRPr="00D63911">
        <w:rPr>
          <w:b/>
          <w:color w:val="404040"/>
          <w:sz w:val="22"/>
          <w:szCs w:val="22"/>
        </w:rPr>
        <w:t xml:space="preserve">ali widowiskowej, sceny z elementami wyposażenia scenicznego oraz balkonu dla widowni w Domu Kultury  oraz wyposażenie przedmiotowego obiektu w sprzęt nagłośnieniowy i oświetleniowy  </w:t>
      </w:r>
    </w:p>
    <w:p w:rsidR="00BA5E76" w:rsidRPr="00D63911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  <w:sz w:val="22"/>
          <w:szCs w:val="22"/>
        </w:rPr>
      </w:pPr>
      <w:r w:rsidRPr="00D63911">
        <w:rPr>
          <w:b/>
          <w:color w:val="404040"/>
          <w:sz w:val="22"/>
          <w:szCs w:val="22"/>
        </w:rPr>
        <w:t>Planowane nakłady</w:t>
      </w:r>
      <w:r w:rsidR="00667BA3" w:rsidRPr="00D63911">
        <w:rPr>
          <w:b/>
          <w:color w:val="404040"/>
          <w:sz w:val="22"/>
          <w:szCs w:val="22"/>
        </w:rPr>
        <w:t xml:space="preserve"> z budżetu gminy w tys. zł   - </w:t>
      </w:r>
      <w:r w:rsidRPr="00D63911">
        <w:rPr>
          <w:b/>
          <w:color w:val="404040"/>
          <w:sz w:val="22"/>
          <w:szCs w:val="22"/>
        </w:rPr>
        <w:t xml:space="preserve"> </w:t>
      </w:r>
      <w:r w:rsidR="00667BA3" w:rsidRPr="00D63911">
        <w:rPr>
          <w:b/>
          <w:color w:val="404040"/>
          <w:sz w:val="22"/>
          <w:szCs w:val="22"/>
        </w:rPr>
        <w:t xml:space="preserve"> 120</w:t>
      </w:r>
    </w:p>
    <w:p w:rsidR="00BA5E76" w:rsidRPr="00D63911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</w:p>
    <w:p w:rsidR="00BA5E76" w:rsidRPr="00D63911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  <w:r w:rsidRPr="00D63911">
        <w:rPr>
          <w:color w:val="404040"/>
          <w:sz w:val="22"/>
          <w:szCs w:val="22"/>
        </w:rPr>
        <w:t>Szczegółowy o</w:t>
      </w:r>
      <w:r w:rsidR="004015D9" w:rsidRPr="00D63911">
        <w:rPr>
          <w:color w:val="404040"/>
          <w:sz w:val="22"/>
          <w:szCs w:val="22"/>
        </w:rPr>
        <w:t>pis inwestycji/ przedsięwzięcia</w:t>
      </w:r>
      <w:r w:rsidRPr="00D63911">
        <w:rPr>
          <w:color w:val="404040"/>
          <w:sz w:val="22"/>
          <w:szCs w:val="22"/>
        </w:rPr>
        <w:t>:</w:t>
      </w:r>
    </w:p>
    <w:p w:rsidR="00BA5E76" w:rsidRPr="00D63911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</w:p>
    <w:p w:rsidR="00BA5E76" w:rsidRPr="00D63911" w:rsidRDefault="004E5967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  <w:r w:rsidRPr="00D63911">
        <w:rPr>
          <w:b/>
          <w:color w:val="404040"/>
          <w:sz w:val="22"/>
          <w:szCs w:val="22"/>
        </w:rPr>
        <w:t>Cel:</w:t>
      </w:r>
      <w:r w:rsidRPr="00D63911">
        <w:rPr>
          <w:color w:val="404040"/>
          <w:sz w:val="22"/>
          <w:szCs w:val="22"/>
        </w:rPr>
        <w:t xml:space="preserve">  Poprawa warunków technicznych obiektu, podniesienie jakości świadczonych usług, poprawa warunków korzystania z obiektu przez mieszkańców.</w:t>
      </w:r>
    </w:p>
    <w:p w:rsidR="004E5967" w:rsidRPr="00D63911" w:rsidRDefault="004E5967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  <w:r w:rsidRPr="00D63911">
        <w:rPr>
          <w:b/>
          <w:color w:val="404040"/>
          <w:sz w:val="22"/>
          <w:szCs w:val="22"/>
        </w:rPr>
        <w:t>Przeznaczenie:</w:t>
      </w:r>
      <w:r w:rsidRPr="00D63911">
        <w:rPr>
          <w:color w:val="404040"/>
          <w:sz w:val="22"/>
          <w:szCs w:val="22"/>
        </w:rPr>
        <w:t xml:space="preserve">  dla mieszkańców sołectwa</w:t>
      </w:r>
    </w:p>
    <w:p w:rsidR="004E5967" w:rsidRPr="00D63911" w:rsidRDefault="004E5967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  <w:r w:rsidRPr="00D63911">
        <w:rPr>
          <w:b/>
          <w:color w:val="404040"/>
          <w:sz w:val="22"/>
          <w:szCs w:val="22"/>
        </w:rPr>
        <w:t>Harmonogram realizacji:</w:t>
      </w:r>
      <w:r w:rsidRPr="00D63911">
        <w:rPr>
          <w:color w:val="404040"/>
          <w:sz w:val="22"/>
          <w:szCs w:val="22"/>
        </w:rPr>
        <w:t xml:space="preserve">  I kwartał 2011 – I</w:t>
      </w:r>
      <w:r w:rsidR="00667BA3" w:rsidRPr="00D63911">
        <w:rPr>
          <w:color w:val="404040"/>
          <w:sz w:val="22"/>
          <w:szCs w:val="22"/>
        </w:rPr>
        <w:t>V</w:t>
      </w:r>
      <w:r w:rsidRPr="00D63911">
        <w:rPr>
          <w:color w:val="404040"/>
          <w:sz w:val="22"/>
          <w:szCs w:val="22"/>
        </w:rPr>
        <w:t xml:space="preserve"> kwartał 2011</w:t>
      </w:r>
    </w:p>
    <w:p w:rsidR="004E5967" w:rsidRPr="00D63911" w:rsidRDefault="004E5967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  <w:r w:rsidRPr="00D63911">
        <w:rPr>
          <w:b/>
          <w:color w:val="404040"/>
          <w:sz w:val="22"/>
          <w:szCs w:val="22"/>
        </w:rPr>
        <w:t>Kwota końcowa</w:t>
      </w:r>
      <w:r w:rsidR="00667BA3" w:rsidRPr="00D63911">
        <w:rPr>
          <w:b/>
          <w:color w:val="404040"/>
          <w:sz w:val="22"/>
          <w:szCs w:val="22"/>
        </w:rPr>
        <w:t>:</w:t>
      </w:r>
      <w:r w:rsidR="00667BA3" w:rsidRPr="00D63911">
        <w:rPr>
          <w:color w:val="404040"/>
          <w:sz w:val="22"/>
          <w:szCs w:val="22"/>
        </w:rPr>
        <w:t xml:space="preserve">  300 tys.</w:t>
      </w:r>
      <w:r w:rsidR="00F07DB1" w:rsidRPr="00D63911">
        <w:rPr>
          <w:color w:val="404040"/>
          <w:sz w:val="22"/>
          <w:szCs w:val="22"/>
        </w:rPr>
        <w:t xml:space="preserve"> </w:t>
      </w:r>
      <w:r w:rsidR="00667BA3" w:rsidRPr="00D63911">
        <w:rPr>
          <w:color w:val="404040"/>
          <w:sz w:val="22"/>
          <w:szCs w:val="22"/>
        </w:rPr>
        <w:t>zł</w:t>
      </w:r>
    </w:p>
    <w:p w:rsidR="00667BA3" w:rsidRPr="00D63911" w:rsidRDefault="00667BA3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  <w:r w:rsidRPr="00D63911">
        <w:rPr>
          <w:b/>
          <w:color w:val="404040"/>
          <w:sz w:val="22"/>
          <w:szCs w:val="22"/>
        </w:rPr>
        <w:t>i Wskazanie źródła jej pozyskania</w:t>
      </w:r>
      <w:r w:rsidRPr="00D63911">
        <w:rPr>
          <w:color w:val="404040"/>
          <w:sz w:val="22"/>
          <w:szCs w:val="22"/>
        </w:rPr>
        <w:t>: budżet gminy</w:t>
      </w:r>
    </w:p>
    <w:p w:rsidR="004E5967" w:rsidRPr="00D63911" w:rsidRDefault="00F636AA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  <w:r w:rsidRPr="00D63911">
        <w:rPr>
          <w:color w:val="404040"/>
          <w:sz w:val="22"/>
          <w:szCs w:val="22"/>
        </w:rPr>
        <w:tab/>
      </w:r>
      <w:r w:rsidRPr="00D63911">
        <w:rPr>
          <w:color w:val="404040"/>
          <w:sz w:val="22"/>
          <w:szCs w:val="22"/>
        </w:rPr>
        <w:tab/>
      </w:r>
      <w:r w:rsidRPr="00D63911">
        <w:rPr>
          <w:color w:val="404040"/>
          <w:sz w:val="22"/>
          <w:szCs w:val="22"/>
        </w:rPr>
        <w:tab/>
      </w:r>
      <w:r w:rsidRPr="00D63911">
        <w:rPr>
          <w:color w:val="404040"/>
          <w:sz w:val="22"/>
          <w:szCs w:val="22"/>
        </w:rPr>
        <w:tab/>
        <w:t xml:space="preserve">        PROW –„ Odnowa i rozwój wsi”</w:t>
      </w:r>
    </w:p>
    <w:p w:rsidR="00F636AA" w:rsidRPr="00D63911" w:rsidRDefault="00F636AA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  <w:r w:rsidRPr="00D63911">
        <w:rPr>
          <w:color w:val="404040"/>
          <w:sz w:val="22"/>
          <w:szCs w:val="22"/>
        </w:rPr>
        <w:tab/>
      </w:r>
      <w:r w:rsidRPr="00D63911">
        <w:rPr>
          <w:color w:val="404040"/>
          <w:sz w:val="22"/>
          <w:szCs w:val="22"/>
        </w:rPr>
        <w:tab/>
      </w:r>
      <w:r w:rsidRPr="00D63911">
        <w:rPr>
          <w:color w:val="404040"/>
          <w:sz w:val="22"/>
          <w:szCs w:val="22"/>
        </w:rPr>
        <w:tab/>
      </w:r>
      <w:r w:rsidRPr="00D63911">
        <w:rPr>
          <w:color w:val="404040"/>
          <w:sz w:val="22"/>
          <w:szCs w:val="22"/>
        </w:rPr>
        <w:tab/>
        <w:t xml:space="preserve">        Inne fundusze</w:t>
      </w:r>
    </w:p>
    <w:p w:rsidR="00BA5E76" w:rsidRPr="00D63911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</w:p>
    <w:p w:rsidR="00BA5E76" w:rsidRPr="00D63911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</w:p>
    <w:p w:rsidR="00BA5E76" w:rsidRPr="00D63911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22"/>
          <w:szCs w:val="22"/>
        </w:rPr>
      </w:pPr>
    </w:p>
    <w:p w:rsidR="00BA5E76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="Arial"/>
          <w:b/>
          <w:color w:val="404040"/>
          <w:sz w:val="22"/>
          <w:szCs w:val="22"/>
        </w:rPr>
      </w:pPr>
    </w:p>
    <w:p w:rsidR="00BA5E76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="Arial"/>
          <w:b/>
          <w:color w:val="404040"/>
          <w:sz w:val="22"/>
          <w:szCs w:val="22"/>
        </w:rPr>
      </w:pPr>
    </w:p>
    <w:p w:rsidR="00941329" w:rsidRPr="004015D9" w:rsidRDefault="00941329" w:rsidP="004015D9">
      <w:pPr>
        <w:ind w:firstLine="0"/>
        <w:rPr>
          <w:b/>
        </w:rPr>
      </w:pPr>
    </w:p>
    <w:sectPr w:rsidR="00941329" w:rsidRPr="004015D9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4732"/>
    <w:multiLevelType w:val="hybridMultilevel"/>
    <w:tmpl w:val="63E0F5F8"/>
    <w:lvl w:ilvl="0" w:tplc="221C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B027A"/>
    <w:multiLevelType w:val="hybridMultilevel"/>
    <w:tmpl w:val="6F4C2C98"/>
    <w:lvl w:ilvl="0" w:tplc="55E460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03392"/>
    <w:multiLevelType w:val="hybridMultilevel"/>
    <w:tmpl w:val="B9E8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42C8C"/>
    <w:multiLevelType w:val="hybridMultilevel"/>
    <w:tmpl w:val="63E0F5F8"/>
    <w:lvl w:ilvl="0" w:tplc="221C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E49"/>
    <w:rsid w:val="00057A82"/>
    <w:rsid w:val="000D249E"/>
    <w:rsid w:val="001435C5"/>
    <w:rsid w:val="00192A85"/>
    <w:rsid w:val="002C5C3E"/>
    <w:rsid w:val="002F7A17"/>
    <w:rsid w:val="004015D9"/>
    <w:rsid w:val="004C05E1"/>
    <w:rsid w:val="004E5967"/>
    <w:rsid w:val="005048B4"/>
    <w:rsid w:val="005F6D32"/>
    <w:rsid w:val="00642708"/>
    <w:rsid w:val="00667BA3"/>
    <w:rsid w:val="00667F09"/>
    <w:rsid w:val="006A3BE0"/>
    <w:rsid w:val="006B2B9C"/>
    <w:rsid w:val="006F3563"/>
    <w:rsid w:val="0088450F"/>
    <w:rsid w:val="00924E49"/>
    <w:rsid w:val="00941329"/>
    <w:rsid w:val="00986689"/>
    <w:rsid w:val="009D63C4"/>
    <w:rsid w:val="00A670A1"/>
    <w:rsid w:val="00B53219"/>
    <w:rsid w:val="00BA5E76"/>
    <w:rsid w:val="00C14B4A"/>
    <w:rsid w:val="00C35842"/>
    <w:rsid w:val="00C57486"/>
    <w:rsid w:val="00CD6AA0"/>
    <w:rsid w:val="00D46AE0"/>
    <w:rsid w:val="00D63911"/>
    <w:rsid w:val="00DA567D"/>
    <w:rsid w:val="00DB1F7E"/>
    <w:rsid w:val="00E0102C"/>
    <w:rsid w:val="00E67030"/>
    <w:rsid w:val="00F07DB1"/>
    <w:rsid w:val="00F50BB6"/>
    <w:rsid w:val="00F636AA"/>
    <w:rsid w:val="00F970E7"/>
    <w:rsid w:val="00FE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027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E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E0279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FE027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2011-01-07T11:40:00Z</cp:lastPrinted>
  <dcterms:created xsi:type="dcterms:W3CDTF">2011-02-01T08:19:00Z</dcterms:created>
  <dcterms:modified xsi:type="dcterms:W3CDTF">2011-02-10T08:24:00Z</dcterms:modified>
</cp:coreProperties>
</file>